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3C25" w14:textId="78CCA23F" w:rsidR="007945DF" w:rsidRDefault="007945DF" w:rsidP="007945DF">
      <w:pPr>
        <w:jc w:val="center"/>
        <w:rPr>
          <w:rFonts w:ascii="Arial" w:hAnsi="Arial" w:cs="Arial"/>
        </w:rPr>
      </w:pPr>
      <w:r>
        <w:rPr>
          <w:noProof/>
        </w:rPr>
        <w:drawing>
          <wp:inline distT="0" distB="0" distL="0" distR="0" wp14:anchorId="5D793AE7" wp14:editId="0ED59F0A">
            <wp:extent cx="1219200" cy="828675"/>
            <wp:effectExtent l="0" t="0" r="0" b="0"/>
            <wp:docPr id="1405071731" name="Afbeelding 1" descr="Afbeelding met Lettertype, Graphics,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fbeelding met Lettertype, Graphics, symbool,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inline>
        </w:drawing>
      </w:r>
    </w:p>
    <w:p w14:paraId="7311E031" w14:textId="77777777" w:rsidR="007945DF" w:rsidRPr="007945DF" w:rsidRDefault="007945DF" w:rsidP="007945DF">
      <w:pPr>
        <w:jc w:val="center"/>
        <w:rPr>
          <w:rFonts w:ascii="Arial" w:hAnsi="Arial" w:cs="Arial"/>
        </w:rPr>
      </w:pPr>
      <w:r w:rsidRPr="007945DF">
        <w:rPr>
          <w:rFonts w:ascii="Arial" w:hAnsi="Arial" w:cs="Arial"/>
        </w:rPr>
        <w:t> </w:t>
      </w:r>
    </w:p>
    <w:p w14:paraId="0FD29CA9" w14:textId="0AD83193" w:rsidR="007945DF" w:rsidRPr="007945DF" w:rsidRDefault="007945DF" w:rsidP="007945DF">
      <w:pPr>
        <w:jc w:val="center"/>
        <w:rPr>
          <w:rFonts w:ascii="Arial" w:hAnsi="Arial" w:cs="Arial"/>
        </w:rPr>
      </w:pPr>
      <w:r w:rsidRPr="007945DF">
        <w:rPr>
          <w:rFonts w:ascii="Arial" w:hAnsi="Arial" w:cs="Arial"/>
          <w:b/>
          <w:bCs/>
        </w:rPr>
        <w:t>‘</w:t>
      </w:r>
      <w:r>
        <w:rPr>
          <w:rFonts w:ascii="Arial" w:hAnsi="Arial" w:cs="Arial"/>
          <w:b/>
          <w:bCs/>
        </w:rPr>
        <w:t>Aandacht voor draagvlak en draagkracht bij opvang statushouders in Beekbergen</w:t>
      </w:r>
      <w:r w:rsidRPr="007945DF">
        <w:rPr>
          <w:rFonts w:ascii="Arial" w:hAnsi="Arial" w:cs="Arial"/>
          <w:b/>
          <w:bCs/>
        </w:rPr>
        <w:t>’</w:t>
      </w:r>
      <w:r w:rsidRPr="007945DF">
        <w:rPr>
          <w:rFonts w:ascii="Arial" w:hAnsi="Arial" w:cs="Arial"/>
        </w:rPr>
        <w:t> </w:t>
      </w:r>
    </w:p>
    <w:p w14:paraId="7337F932" w14:textId="77777777" w:rsidR="007945DF" w:rsidRPr="007945DF" w:rsidRDefault="007945DF" w:rsidP="007945DF">
      <w:pPr>
        <w:rPr>
          <w:rFonts w:ascii="Arial" w:hAnsi="Arial" w:cs="Arial"/>
          <w:i/>
          <w:iCs/>
        </w:rPr>
      </w:pPr>
      <w:r w:rsidRPr="007945DF">
        <w:rPr>
          <w:rFonts w:ascii="Arial" w:hAnsi="Arial" w:cs="Arial"/>
          <w:i/>
          <w:iCs/>
        </w:rPr>
        <w:t>Schriftelijke vragen van de SGP-fractie aan het college van burgemeester en wethouders</w:t>
      </w:r>
    </w:p>
    <w:p w14:paraId="1DD0ADA1" w14:textId="22F2991D" w:rsidR="007945DF" w:rsidRPr="007945DF" w:rsidRDefault="007945DF" w:rsidP="007945DF">
      <w:pPr>
        <w:jc w:val="center"/>
        <w:rPr>
          <w:rFonts w:ascii="Arial" w:hAnsi="Arial" w:cs="Arial"/>
        </w:rPr>
      </w:pPr>
    </w:p>
    <w:p w14:paraId="69A1AFBC" w14:textId="77777777" w:rsidR="007945DF" w:rsidRPr="007945DF" w:rsidRDefault="007945DF" w:rsidP="007945DF">
      <w:pPr>
        <w:rPr>
          <w:rFonts w:ascii="Arial" w:hAnsi="Arial" w:cs="Arial"/>
        </w:rPr>
      </w:pPr>
      <w:r w:rsidRPr="007945DF">
        <w:rPr>
          <w:rFonts w:ascii="Arial" w:hAnsi="Arial" w:cs="Arial"/>
        </w:rPr>
        <w:t>Geacht college, </w:t>
      </w:r>
    </w:p>
    <w:p w14:paraId="3AE48199" w14:textId="2DB47C63" w:rsidR="00C132FD" w:rsidRPr="00C132FD" w:rsidRDefault="00C132FD" w:rsidP="00C132FD">
      <w:pPr>
        <w:rPr>
          <w:rFonts w:ascii="Arial" w:hAnsi="Arial" w:cs="Arial"/>
        </w:rPr>
      </w:pPr>
      <w:r w:rsidRPr="00C132FD">
        <w:rPr>
          <w:rFonts w:ascii="Arial" w:hAnsi="Arial" w:cs="Arial"/>
        </w:rPr>
        <w:t xml:space="preserve">De SGP-fractie staat vanuit Bijbelse noties van naastenliefde, barmhartigheid en herbergzaamheid positief tegenover het bieden van opvang aan mensen die in hun thuisland in nood verkeren. </w:t>
      </w:r>
      <w:r>
        <w:rPr>
          <w:rFonts w:ascii="Arial" w:hAnsi="Arial" w:cs="Arial"/>
        </w:rPr>
        <w:t xml:space="preserve">Vanuit naastenliefde vinden we dat een belangrijk opdracht. </w:t>
      </w:r>
      <w:r w:rsidRPr="00C132FD">
        <w:rPr>
          <w:rFonts w:ascii="Arial" w:hAnsi="Arial" w:cs="Arial"/>
        </w:rPr>
        <w:t>Tegelijk benadrukt de SGP dat de overheid geroepen is tot zorgvuldig rentmeesterschap, waarbij oog is voor leefbaarheid, sociale samenhang en de draagkracht van dorpen en wijken.</w:t>
      </w:r>
      <w:r>
        <w:rPr>
          <w:rFonts w:ascii="Arial" w:hAnsi="Arial" w:cs="Arial"/>
        </w:rPr>
        <w:t xml:space="preserve"> Goede spreiding is daarom noodzakelijk.</w:t>
      </w:r>
    </w:p>
    <w:p w14:paraId="6B4C9F79" w14:textId="6037D818" w:rsidR="00C132FD" w:rsidRPr="00C132FD" w:rsidRDefault="00C132FD" w:rsidP="00C132FD">
      <w:pPr>
        <w:rPr>
          <w:rFonts w:ascii="Arial" w:hAnsi="Arial" w:cs="Arial"/>
        </w:rPr>
      </w:pPr>
      <w:r w:rsidRPr="00C132FD">
        <w:rPr>
          <w:rFonts w:ascii="Arial" w:hAnsi="Arial" w:cs="Arial"/>
        </w:rPr>
        <w:t>Sinds donderdag 22 januari houdt de SGP-fractie zich actief bezig met de actuele ontwikkelingen rondom mogelijke opvang in Beekbergen. De SGP heeft deze actualiteit als eerste aan de orde gesteld in het presidium, juist vanwege de signalen die ons bereiken vanuit inwoners</w:t>
      </w:r>
      <w:r w:rsidR="004A0F20">
        <w:rPr>
          <w:rFonts w:ascii="Arial" w:hAnsi="Arial" w:cs="Arial"/>
        </w:rPr>
        <w:t xml:space="preserve"> </w:t>
      </w:r>
      <w:r w:rsidRPr="00C132FD">
        <w:rPr>
          <w:rFonts w:ascii="Arial" w:hAnsi="Arial" w:cs="Arial"/>
        </w:rPr>
        <w:t>in het dorp.</w:t>
      </w:r>
    </w:p>
    <w:p w14:paraId="758EDD70" w14:textId="77777777" w:rsidR="00C132FD" w:rsidRPr="00C132FD" w:rsidRDefault="00C132FD" w:rsidP="00C132FD">
      <w:pPr>
        <w:rPr>
          <w:rFonts w:ascii="Arial" w:hAnsi="Arial" w:cs="Arial"/>
        </w:rPr>
      </w:pPr>
      <w:r w:rsidRPr="00C132FD">
        <w:rPr>
          <w:rFonts w:ascii="Arial" w:hAnsi="Arial" w:cs="Arial"/>
        </w:rPr>
        <w:t>De zorgen richten zich niet uitsluitend op de opvang als zodanig, maar vooral op de opeenstapeling van functies, de gevolgen voor het voorzieningenniveau, en de vraag of er nog sprake is van een verantwoord evenwicht tussen opgave en draagkracht. Vanuit het uitgangspunt van een betrouwbare, nabije en dienstbare overheid stelt de SGP-fractie het college de volgende vragen.</w:t>
      </w:r>
    </w:p>
    <w:p w14:paraId="0A782468" w14:textId="77777777" w:rsidR="00C132FD" w:rsidRPr="00C132FD" w:rsidRDefault="00C132FD" w:rsidP="00C132FD">
      <w:pPr>
        <w:rPr>
          <w:rFonts w:ascii="Arial" w:hAnsi="Arial" w:cs="Arial"/>
        </w:rPr>
      </w:pPr>
      <w:r w:rsidRPr="00C132FD">
        <w:rPr>
          <w:rFonts w:ascii="Arial" w:hAnsi="Arial" w:cs="Arial"/>
        </w:rPr>
        <w:t>Vragen</w:t>
      </w:r>
    </w:p>
    <w:p w14:paraId="12B663F7" w14:textId="77777777" w:rsidR="007541E9" w:rsidRPr="004A0F20" w:rsidRDefault="007541E9" w:rsidP="007541E9">
      <w:pPr>
        <w:numPr>
          <w:ilvl w:val="0"/>
          <w:numId w:val="12"/>
        </w:numPr>
        <w:rPr>
          <w:rFonts w:ascii="Arial" w:hAnsi="Arial" w:cs="Arial"/>
        </w:rPr>
      </w:pPr>
      <w:r w:rsidRPr="004A0F20">
        <w:rPr>
          <w:rFonts w:ascii="Arial" w:hAnsi="Arial" w:cs="Arial"/>
        </w:rPr>
        <w:t>Lang niet elke inwoner kijkt met onderscheid naar statushouders, asielzoekers en de opvang van Oekraïners. Hoe borgt het college dat inwoners tijdig en volledig worden geïnformeerd, zodat vertrouwen in het gemeentebestuur niet onder druk komt te staan</w:t>
      </w:r>
      <w:r>
        <w:rPr>
          <w:rFonts w:ascii="Arial" w:hAnsi="Arial" w:cs="Arial"/>
        </w:rPr>
        <w:t xml:space="preserve"> als de opvang in het </w:t>
      </w:r>
      <w:proofErr w:type="spellStart"/>
      <w:r w:rsidRPr="004A0F20">
        <w:rPr>
          <w:rFonts w:ascii="Arial" w:hAnsi="Arial" w:cs="Arial"/>
        </w:rPr>
        <w:t>Fletcher</w:t>
      </w:r>
      <w:proofErr w:type="spellEnd"/>
      <w:r w:rsidRPr="004A0F20">
        <w:rPr>
          <w:rFonts w:ascii="Arial" w:hAnsi="Arial" w:cs="Arial"/>
        </w:rPr>
        <w:t xml:space="preserve"> Hotel</w:t>
      </w:r>
      <w:r>
        <w:rPr>
          <w:rFonts w:ascii="Arial" w:hAnsi="Arial" w:cs="Arial"/>
        </w:rPr>
        <w:t xml:space="preserve"> </w:t>
      </w:r>
      <w:r w:rsidRPr="004A0F20">
        <w:rPr>
          <w:rFonts w:ascii="Arial" w:hAnsi="Arial" w:cs="Arial"/>
        </w:rPr>
        <w:t>Het Veluwse Bos</w:t>
      </w:r>
      <w:r>
        <w:rPr>
          <w:rFonts w:ascii="Arial" w:hAnsi="Arial" w:cs="Arial"/>
        </w:rPr>
        <w:t xml:space="preserve"> door gaan</w:t>
      </w:r>
      <w:r w:rsidRPr="004A0F20">
        <w:rPr>
          <w:rFonts w:ascii="Arial" w:hAnsi="Arial" w:cs="Arial"/>
        </w:rPr>
        <w:t>?</w:t>
      </w:r>
    </w:p>
    <w:p w14:paraId="23CD6747" w14:textId="77777777" w:rsidR="007541E9" w:rsidRPr="00C132FD" w:rsidRDefault="007541E9" w:rsidP="007541E9">
      <w:pPr>
        <w:numPr>
          <w:ilvl w:val="0"/>
          <w:numId w:val="12"/>
        </w:numPr>
        <w:rPr>
          <w:rFonts w:ascii="Arial" w:hAnsi="Arial" w:cs="Arial"/>
        </w:rPr>
      </w:pPr>
      <w:r>
        <w:rPr>
          <w:rFonts w:ascii="Arial" w:hAnsi="Arial" w:cs="Arial"/>
        </w:rPr>
        <w:t xml:space="preserve">Het </w:t>
      </w:r>
      <w:proofErr w:type="spellStart"/>
      <w:r>
        <w:rPr>
          <w:rFonts w:ascii="Arial" w:hAnsi="Arial" w:cs="Arial"/>
        </w:rPr>
        <w:t>coa</w:t>
      </w:r>
      <w:proofErr w:type="spellEnd"/>
      <w:r>
        <w:rPr>
          <w:rFonts w:ascii="Arial" w:hAnsi="Arial" w:cs="Arial"/>
        </w:rPr>
        <w:t xml:space="preserve"> kan met een private partij afspraken maken. Daarbij handelt ze in opbracht van de Rijksoverheid. </w:t>
      </w:r>
      <w:r w:rsidRPr="00C132FD">
        <w:rPr>
          <w:rFonts w:ascii="Arial" w:hAnsi="Arial" w:cs="Arial"/>
        </w:rPr>
        <w:t>Op welke wijze is het college betrokken geweest bij de afwegingen</w:t>
      </w:r>
      <w:r>
        <w:rPr>
          <w:rFonts w:ascii="Arial" w:hAnsi="Arial" w:cs="Arial"/>
        </w:rPr>
        <w:t xml:space="preserve"> gezien de opdracht van het </w:t>
      </w:r>
      <w:proofErr w:type="spellStart"/>
      <w:r>
        <w:rPr>
          <w:rFonts w:ascii="Arial" w:hAnsi="Arial" w:cs="Arial"/>
        </w:rPr>
        <w:t>coa</w:t>
      </w:r>
      <w:proofErr w:type="spellEnd"/>
      <w:r>
        <w:rPr>
          <w:rFonts w:ascii="Arial" w:hAnsi="Arial" w:cs="Arial"/>
        </w:rPr>
        <w:t xml:space="preserve"> vanuit het Rijk gezien maatschappelijk draagvlak</w:t>
      </w:r>
      <w:r w:rsidRPr="00C132FD">
        <w:rPr>
          <w:rFonts w:ascii="Arial" w:hAnsi="Arial" w:cs="Arial"/>
        </w:rPr>
        <w:t xml:space="preserve">? </w:t>
      </w:r>
    </w:p>
    <w:p w14:paraId="0C8377B8" w14:textId="77777777" w:rsidR="007541E9" w:rsidRDefault="00C132FD" w:rsidP="007541E9">
      <w:pPr>
        <w:numPr>
          <w:ilvl w:val="0"/>
          <w:numId w:val="12"/>
        </w:numPr>
        <w:rPr>
          <w:rFonts w:ascii="Arial" w:hAnsi="Arial" w:cs="Arial"/>
        </w:rPr>
      </w:pPr>
      <w:r w:rsidRPr="00C132FD">
        <w:rPr>
          <w:rFonts w:ascii="Arial" w:hAnsi="Arial" w:cs="Arial"/>
        </w:rPr>
        <w:lastRenderedPageBreak/>
        <w:t>Hoe beoordeelt het college de huidige draagkracht van Beekbergen, gelet op de bestaande en voorgenomen opvang van asielzoekers en statushouders in relatie tot de schaal, structuur en voorzieningen van het dorp?</w:t>
      </w:r>
      <w:r w:rsidR="004A0F20" w:rsidRPr="004A0F20">
        <w:rPr>
          <w:rFonts w:ascii="Arial" w:hAnsi="Arial" w:cs="Arial"/>
        </w:rPr>
        <w:t xml:space="preserve"> </w:t>
      </w:r>
    </w:p>
    <w:p w14:paraId="0C80022C" w14:textId="25B4058B" w:rsidR="004A0F20" w:rsidRPr="007541E9" w:rsidRDefault="007541E9" w:rsidP="007541E9">
      <w:pPr>
        <w:numPr>
          <w:ilvl w:val="0"/>
          <w:numId w:val="12"/>
        </w:numPr>
        <w:rPr>
          <w:rFonts w:ascii="Arial" w:hAnsi="Arial" w:cs="Arial"/>
        </w:rPr>
      </w:pPr>
      <w:r w:rsidRPr="007945DF">
        <w:rPr>
          <w:rFonts w:ascii="Arial" w:hAnsi="Arial" w:cs="Arial"/>
        </w:rPr>
        <w:t>Hoe weegt het college de gevolgen van opvang voor sociale cohesie en het gevoel van veiligheid in Beekbergen, mede gezien de kerntaak van de overheid om zorg te dragen voor een veilige en leefbare omgeving?</w:t>
      </w:r>
    </w:p>
    <w:p w14:paraId="1D2CFCAA" w14:textId="2B8393D3" w:rsidR="004A0F20" w:rsidRPr="007945DF" w:rsidRDefault="007945DF" w:rsidP="007945DF">
      <w:pPr>
        <w:numPr>
          <w:ilvl w:val="0"/>
          <w:numId w:val="12"/>
        </w:numPr>
        <w:rPr>
          <w:rFonts w:ascii="Arial" w:hAnsi="Arial" w:cs="Arial"/>
        </w:rPr>
      </w:pPr>
      <w:r w:rsidRPr="00C132FD">
        <w:rPr>
          <w:rFonts w:ascii="Arial" w:hAnsi="Arial" w:cs="Arial"/>
        </w:rPr>
        <w:t>Hoe brengt het college het draagvlak onder inwoners van Beekbergen concreet en aantoonbaar in beeld bij (voorgenomen) besluiten over opvang?</w:t>
      </w:r>
      <w:r>
        <w:rPr>
          <w:rFonts w:ascii="Arial" w:hAnsi="Arial" w:cs="Arial"/>
        </w:rPr>
        <w:t xml:space="preserve"> </w:t>
      </w:r>
      <w:r w:rsidR="004A0F20" w:rsidRPr="007945DF">
        <w:rPr>
          <w:rFonts w:ascii="Arial" w:hAnsi="Arial" w:cs="Arial"/>
        </w:rPr>
        <w:t>Hanteert het college hierbij expliciete criteria of signalen (bijv. voorzieningen, sociale cohesie, veiligheid, vrijwilligerscapaciteit) om te bepalen wanneer de draagkracht van een dorp onder druk komt te staan?</w:t>
      </w:r>
      <w:r w:rsidR="004A0F20" w:rsidRPr="007945DF">
        <w:rPr>
          <w:rFonts w:ascii="Arial" w:hAnsi="Arial" w:cs="Arial"/>
        </w:rPr>
        <w:br/>
        <w:t>Zo ja, welke zijn dat?</w:t>
      </w:r>
      <w:r w:rsidR="004A0F20" w:rsidRPr="007945DF">
        <w:rPr>
          <w:rFonts w:ascii="Arial" w:hAnsi="Arial" w:cs="Arial"/>
        </w:rPr>
        <w:t xml:space="preserve"> </w:t>
      </w:r>
      <w:r w:rsidRPr="007945DF">
        <w:rPr>
          <w:rFonts w:ascii="Arial" w:hAnsi="Arial" w:cs="Arial"/>
        </w:rPr>
        <w:t>Indien nee, om welke reden niet?</w:t>
      </w:r>
    </w:p>
    <w:p w14:paraId="465E1D99" w14:textId="34CC2AC4" w:rsidR="00C132FD" w:rsidRPr="00C132FD" w:rsidRDefault="00C132FD" w:rsidP="007945DF">
      <w:pPr>
        <w:numPr>
          <w:ilvl w:val="0"/>
          <w:numId w:val="12"/>
        </w:numPr>
        <w:rPr>
          <w:rFonts w:ascii="Arial" w:hAnsi="Arial" w:cs="Arial"/>
        </w:rPr>
      </w:pPr>
      <w:r w:rsidRPr="00C132FD">
        <w:rPr>
          <w:rFonts w:ascii="Arial" w:hAnsi="Arial" w:cs="Arial"/>
        </w:rPr>
        <w:t xml:space="preserve">Welke lessen trekt het college uit eerdere opvangsituaties in Beekbergen, </w:t>
      </w:r>
      <w:r w:rsidR="007541E9">
        <w:rPr>
          <w:rFonts w:ascii="Arial" w:hAnsi="Arial" w:cs="Arial"/>
        </w:rPr>
        <w:t>gezien signalen van de i</w:t>
      </w:r>
      <w:r w:rsidRPr="00C132FD">
        <w:rPr>
          <w:rFonts w:ascii="Arial" w:hAnsi="Arial" w:cs="Arial"/>
        </w:rPr>
        <w:t>nwoners</w:t>
      </w:r>
      <w:r w:rsidR="007541E9">
        <w:rPr>
          <w:rFonts w:ascii="Arial" w:hAnsi="Arial" w:cs="Arial"/>
        </w:rPr>
        <w:t xml:space="preserve"> en de dorpsraad over hun ervaringen</w:t>
      </w:r>
      <w:r w:rsidRPr="00C132FD">
        <w:rPr>
          <w:rFonts w:ascii="Arial" w:hAnsi="Arial" w:cs="Arial"/>
        </w:rPr>
        <w:t>?</w:t>
      </w:r>
    </w:p>
    <w:p w14:paraId="58D7FBA6" w14:textId="41FC656F" w:rsidR="00C132FD" w:rsidRPr="00C132FD" w:rsidRDefault="00C132FD" w:rsidP="007945DF">
      <w:pPr>
        <w:numPr>
          <w:ilvl w:val="0"/>
          <w:numId w:val="12"/>
        </w:numPr>
        <w:rPr>
          <w:rFonts w:ascii="Arial" w:hAnsi="Arial" w:cs="Arial"/>
        </w:rPr>
      </w:pPr>
      <w:r w:rsidRPr="00C132FD">
        <w:rPr>
          <w:rFonts w:ascii="Arial" w:hAnsi="Arial" w:cs="Arial"/>
        </w:rPr>
        <w:t>Is het college bereid om</w:t>
      </w:r>
      <w:r w:rsidR="00041FB4">
        <w:rPr>
          <w:rFonts w:ascii="Arial" w:hAnsi="Arial" w:cs="Arial"/>
        </w:rPr>
        <w:t xml:space="preserve"> in de bestaande rapportage aan de gemeenteraad</w:t>
      </w:r>
      <w:r w:rsidRPr="00C132FD">
        <w:rPr>
          <w:rFonts w:ascii="Arial" w:hAnsi="Arial" w:cs="Arial"/>
        </w:rPr>
        <w:t xml:space="preserve"> periodiek </w:t>
      </w:r>
      <w:r w:rsidR="00041FB4">
        <w:rPr>
          <w:rFonts w:ascii="Arial" w:hAnsi="Arial" w:cs="Arial"/>
        </w:rPr>
        <w:t>t</w:t>
      </w:r>
      <w:r w:rsidRPr="00C132FD">
        <w:rPr>
          <w:rFonts w:ascii="Arial" w:hAnsi="Arial" w:cs="Arial"/>
        </w:rPr>
        <w:t>e rapporteren over de effecten van opvang op draagkracht, draagvlak en voorzieningen in Beekbergen, en deze afwegingen ook inzichtelijk te maken voor inwoners?</w:t>
      </w:r>
    </w:p>
    <w:p w14:paraId="0D374A36" w14:textId="77777777" w:rsidR="007945DF" w:rsidRDefault="007945DF" w:rsidP="00C132FD">
      <w:pPr>
        <w:rPr>
          <w:rFonts w:ascii="Arial" w:hAnsi="Arial" w:cs="Arial"/>
        </w:rPr>
      </w:pPr>
    </w:p>
    <w:p w14:paraId="0C1B1146" w14:textId="4C44F9FD" w:rsidR="00C132FD" w:rsidRDefault="00C132FD" w:rsidP="00C132FD">
      <w:pPr>
        <w:rPr>
          <w:rFonts w:ascii="Arial" w:hAnsi="Arial" w:cs="Arial"/>
        </w:rPr>
      </w:pPr>
      <w:r w:rsidRPr="00C132FD">
        <w:rPr>
          <w:rFonts w:ascii="Arial" w:hAnsi="Arial" w:cs="Arial"/>
        </w:rPr>
        <w:t xml:space="preserve">De SGP-fractie zoekt nadrukkelijk naar een zorgvuldige balans tussen barmhartigheid en bestuurlijke verantwoordelijkheid. </w:t>
      </w:r>
      <w:r w:rsidRPr="00C132FD">
        <w:rPr>
          <w:rFonts w:ascii="Arial" w:hAnsi="Arial" w:cs="Arial"/>
          <w:i/>
          <w:iCs/>
        </w:rPr>
        <w:t>Omzien naar elkaar</w:t>
      </w:r>
      <w:r w:rsidRPr="00C132FD">
        <w:rPr>
          <w:rFonts w:ascii="Arial" w:hAnsi="Arial" w:cs="Arial"/>
        </w:rPr>
        <w:t xml:space="preserve"> vraagt niet alleen aandacht voor wie opvang nodig heeft, maar ook voor de grenzen van wat een dorp kan dragen en voor een overheid die betrouwbaar handelt in woord én daad.</w:t>
      </w:r>
    </w:p>
    <w:p w14:paraId="11E11835" w14:textId="77777777" w:rsidR="007541E9" w:rsidRDefault="007541E9" w:rsidP="00C132FD">
      <w:pPr>
        <w:rPr>
          <w:rFonts w:ascii="Arial" w:hAnsi="Arial" w:cs="Arial"/>
        </w:rPr>
      </w:pPr>
    </w:p>
    <w:p w14:paraId="2611D9F7" w14:textId="19CDE92A" w:rsidR="007541E9" w:rsidRDefault="007541E9" w:rsidP="00C132FD">
      <w:pPr>
        <w:rPr>
          <w:rFonts w:ascii="Arial" w:hAnsi="Arial" w:cs="Arial"/>
        </w:rPr>
      </w:pPr>
      <w:r>
        <w:rPr>
          <w:rFonts w:ascii="Arial" w:hAnsi="Arial" w:cs="Arial"/>
        </w:rPr>
        <w:t>Met vriendelijke groet,</w:t>
      </w:r>
      <w:r>
        <w:rPr>
          <w:rFonts w:ascii="Arial" w:hAnsi="Arial" w:cs="Arial"/>
        </w:rPr>
        <w:br/>
      </w:r>
      <w:r>
        <w:rPr>
          <w:rFonts w:ascii="Arial" w:hAnsi="Arial" w:cs="Arial"/>
        </w:rPr>
        <w:br/>
        <w:t xml:space="preserve">Jan Kloosterman </w:t>
      </w:r>
    </w:p>
    <w:p w14:paraId="60FB7A66" w14:textId="760EDBD2" w:rsidR="007541E9" w:rsidRPr="00C132FD" w:rsidRDefault="007541E9" w:rsidP="00C132FD">
      <w:pPr>
        <w:rPr>
          <w:rFonts w:ascii="Arial" w:hAnsi="Arial" w:cs="Arial"/>
        </w:rPr>
      </w:pPr>
      <w:r>
        <w:rPr>
          <w:rFonts w:ascii="Arial" w:hAnsi="Arial" w:cs="Arial"/>
        </w:rPr>
        <w:t>SGP-fractie</w:t>
      </w:r>
    </w:p>
    <w:p w14:paraId="3BA7B3DA" w14:textId="77777777" w:rsidR="00C132FD" w:rsidRPr="00C132FD" w:rsidRDefault="00C132FD" w:rsidP="00C132FD">
      <w:pPr>
        <w:rPr>
          <w:rFonts w:ascii="Arial" w:hAnsi="Arial" w:cs="Arial"/>
          <w:vanish/>
        </w:rPr>
      </w:pPr>
      <w:r w:rsidRPr="00C132FD">
        <w:rPr>
          <w:rFonts w:ascii="Arial" w:hAnsi="Arial" w:cs="Arial"/>
          <w:vanish/>
        </w:rPr>
        <w:t>Bovenkant formulier</w:t>
      </w:r>
    </w:p>
    <w:p w14:paraId="2BAB9866" w14:textId="77777777" w:rsidR="00C132FD" w:rsidRPr="00C132FD" w:rsidRDefault="00C132FD" w:rsidP="00C132FD">
      <w:pPr>
        <w:rPr>
          <w:rFonts w:ascii="Arial" w:hAnsi="Arial" w:cs="Arial"/>
        </w:rPr>
      </w:pPr>
    </w:p>
    <w:p w14:paraId="7102519A" w14:textId="77777777" w:rsidR="00C132FD" w:rsidRPr="00C132FD" w:rsidRDefault="00C132FD" w:rsidP="00C132FD">
      <w:pPr>
        <w:rPr>
          <w:rFonts w:ascii="Arial" w:hAnsi="Arial" w:cs="Arial"/>
          <w:vanish/>
        </w:rPr>
      </w:pPr>
      <w:r w:rsidRPr="00C132FD">
        <w:rPr>
          <w:rFonts w:ascii="Arial" w:hAnsi="Arial" w:cs="Arial"/>
          <w:vanish/>
        </w:rPr>
        <w:t>Onderkant formulier</w:t>
      </w:r>
    </w:p>
    <w:p w14:paraId="56517250" w14:textId="77777777" w:rsidR="00C132FD" w:rsidRPr="00C132FD" w:rsidRDefault="00C132FD">
      <w:pPr>
        <w:rPr>
          <w:rFonts w:ascii="Arial" w:hAnsi="Arial" w:cs="Arial"/>
        </w:rPr>
      </w:pPr>
    </w:p>
    <w:sectPr w:rsidR="00C132FD" w:rsidRPr="00C13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14"/>
    <w:multiLevelType w:val="multilevel"/>
    <w:tmpl w:val="D0DC2B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610D5"/>
    <w:multiLevelType w:val="multilevel"/>
    <w:tmpl w:val="B97AF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F6019"/>
    <w:multiLevelType w:val="multilevel"/>
    <w:tmpl w:val="F2D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63B8B"/>
    <w:multiLevelType w:val="multilevel"/>
    <w:tmpl w:val="F8D4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11FEE"/>
    <w:multiLevelType w:val="multilevel"/>
    <w:tmpl w:val="361051B4"/>
    <w:lvl w:ilvl="0">
      <w:start w:val="7"/>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15492"/>
    <w:multiLevelType w:val="multilevel"/>
    <w:tmpl w:val="70CE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97660"/>
    <w:multiLevelType w:val="multilevel"/>
    <w:tmpl w:val="17BC0C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E0593"/>
    <w:multiLevelType w:val="multilevel"/>
    <w:tmpl w:val="E1D8CA6A"/>
    <w:lvl w:ilvl="0">
      <w:start w:val="1"/>
      <w:numFmt w:val="decimal"/>
      <w:lvlText w:val="%1."/>
      <w:lvlJc w:val="left"/>
      <w:pPr>
        <w:tabs>
          <w:tab w:val="num" w:pos="720"/>
        </w:tabs>
        <w:ind w:left="720" w:hanging="360"/>
      </w:pPr>
      <w:rPr>
        <w:rFonts w:hint="default"/>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63892"/>
    <w:multiLevelType w:val="multilevel"/>
    <w:tmpl w:val="DFC8B9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320824"/>
    <w:multiLevelType w:val="multilevel"/>
    <w:tmpl w:val="1A44E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160CD3"/>
    <w:multiLevelType w:val="multilevel"/>
    <w:tmpl w:val="490A5B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156D26"/>
    <w:multiLevelType w:val="multilevel"/>
    <w:tmpl w:val="0D5025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852646">
    <w:abstractNumId w:val="3"/>
  </w:num>
  <w:num w:numId="2" w16cid:durableId="1365253525">
    <w:abstractNumId w:val="0"/>
  </w:num>
  <w:num w:numId="3" w16cid:durableId="1695575742">
    <w:abstractNumId w:val="1"/>
  </w:num>
  <w:num w:numId="4" w16cid:durableId="1401322974">
    <w:abstractNumId w:val="6"/>
  </w:num>
  <w:num w:numId="5" w16cid:durableId="1567839724">
    <w:abstractNumId w:val="11"/>
  </w:num>
  <w:num w:numId="6" w16cid:durableId="1105805904">
    <w:abstractNumId w:val="2"/>
  </w:num>
  <w:num w:numId="7" w16cid:durableId="1077941835">
    <w:abstractNumId w:val="5"/>
  </w:num>
  <w:num w:numId="8" w16cid:durableId="2041734094">
    <w:abstractNumId w:val="9"/>
  </w:num>
  <w:num w:numId="9" w16cid:durableId="2124422885">
    <w:abstractNumId w:val="4"/>
  </w:num>
  <w:num w:numId="10" w16cid:durableId="985738749">
    <w:abstractNumId w:val="8"/>
  </w:num>
  <w:num w:numId="11" w16cid:durableId="2018799541">
    <w:abstractNumId w:val="10"/>
  </w:num>
  <w:num w:numId="12" w16cid:durableId="1318456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FD"/>
    <w:rsid w:val="00041FB4"/>
    <w:rsid w:val="004A0F20"/>
    <w:rsid w:val="00540582"/>
    <w:rsid w:val="007541E9"/>
    <w:rsid w:val="007945DF"/>
    <w:rsid w:val="007F4DF0"/>
    <w:rsid w:val="00C13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3F6A"/>
  <w15:chartTrackingRefBased/>
  <w15:docId w15:val="{4C102D9B-CD1D-4D41-ABF0-5CC27604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3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2FD"/>
    <w:rPr>
      <w:rFonts w:eastAsiaTheme="majorEastAsia" w:cstheme="majorBidi"/>
      <w:color w:val="272727" w:themeColor="text1" w:themeTint="D8"/>
    </w:rPr>
  </w:style>
  <w:style w:type="paragraph" w:styleId="Titel">
    <w:name w:val="Title"/>
    <w:basedOn w:val="Standaard"/>
    <w:next w:val="Standaard"/>
    <w:link w:val="TitelChar"/>
    <w:uiPriority w:val="10"/>
    <w:qFormat/>
    <w:rsid w:val="00C1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2FD"/>
    <w:rPr>
      <w:i/>
      <w:iCs/>
      <w:color w:val="404040" w:themeColor="text1" w:themeTint="BF"/>
    </w:rPr>
  </w:style>
  <w:style w:type="paragraph" w:styleId="Lijstalinea">
    <w:name w:val="List Paragraph"/>
    <w:basedOn w:val="Standaard"/>
    <w:uiPriority w:val="34"/>
    <w:qFormat/>
    <w:rsid w:val="00C132FD"/>
    <w:pPr>
      <w:ind w:left="720"/>
      <w:contextualSpacing/>
    </w:pPr>
  </w:style>
  <w:style w:type="character" w:styleId="Intensievebenadrukking">
    <w:name w:val="Intense Emphasis"/>
    <w:basedOn w:val="Standaardalinea-lettertype"/>
    <w:uiPriority w:val="21"/>
    <w:qFormat/>
    <w:rsid w:val="00C132FD"/>
    <w:rPr>
      <w:i/>
      <w:iCs/>
      <w:color w:val="0F4761" w:themeColor="accent1" w:themeShade="BF"/>
    </w:rPr>
  </w:style>
  <w:style w:type="paragraph" w:styleId="Duidelijkcitaat">
    <w:name w:val="Intense Quote"/>
    <w:basedOn w:val="Standaard"/>
    <w:next w:val="Standaard"/>
    <w:link w:val="DuidelijkcitaatChar"/>
    <w:uiPriority w:val="30"/>
    <w:qFormat/>
    <w:rsid w:val="00C1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2FD"/>
    <w:rPr>
      <w:i/>
      <w:iCs/>
      <w:color w:val="0F4761" w:themeColor="accent1" w:themeShade="BF"/>
    </w:rPr>
  </w:style>
  <w:style w:type="character" w:styleId="Intensieveverwijzing">
    <w:name w:val="Intense Reference"/>
    <w:basedOn w:val="Standaardalinea-lettertype"/>
    <w:uiPriority w:val="32"/>
    <w:qFormat/>
    <w:rsid w:val="00C13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Kloosterman, Jan</dc:creator>
  <cp:keywords/>
  <dc:description/>
  <cp:lastModifiedBy>Kloosterman, Jan</cp:lastModifiedBy>
  <cp:revision>1</cp:revision>
  <dcterms:created xsi:type="dcterms:W3CDTF">2026-01-26T17:16:00Z</dcterms:created>
  <dcterms:modified xsi:type="dcterms:W3CDTF">2026-01-26T20:45:00Z</dcterms:modified>
</cp:coreProperties>
</file>